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7F0F" w:rsidRPr="005B14A3" w:rsidP="00757F0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№ 5-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>1046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-2109/202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236239" w:rsidRPr="005B14A3" w:rsidP="00227850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5B14A3">
        <w:rPr>
          <w:rFonts w:ascii="Times New Roman" w:hAnsi="Times New Roman" w:cs="Times New Roman"/>
          <w:bCs/>
          <w:sz w:val="25"/>
          <w:szCs w:val="25"/>
        </w:rPr>
        <w:t>86MS0049-01-2026-003779-60</w:t>
      </w:r>
    </w:p>
    <w:p w:rsidR="00227850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ПОСТАНОВЛЕНИЕ</w:t>
      </w: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30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сентября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2026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               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</w:t>
      </w:r>
      <w:r w:rsidRPr="005B14A3" w:rsid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</w:t>
      </w:r>
      <w:r w:rsidRPr="005B14A3" w:rsidR="002903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г. Нижневартовск</w:t>
      </w:r>
    </w:p>
    <w:p w:rsidR="00757F0F" w:rsidRPr="005B14A3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236239" w:rsidRPr="005B14A3" w:rsidP="002903CC">
      <w:pPr>
        <w:spacing w:after="0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Мировой судья судебного участка № 9 </w:t>
      </w:r>
      <w:r w:rsidRPr="005B14A3">
        <w:rPr>
          <w:rFonts w:ascii="Times New Roman" w:hAnsi="Times New Roman" w:cs="Times New Roman"/>
          <w:sz w:val="25"/>
          <w:szCs w:val="25"/>
        </w:rPr>
        <w:t xml:space="preserve">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</w:p>
    <w:p w:rsidR="00757F0F" w:rsidRPr="005B14A3" w:rsidP="00236239">
      <w:pPr>
        <w:spacing w:after="0"/>
        <w:ind w:right="141"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рассмотрев материалы по делу об административном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правонарушении в отношении: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Акционерно</w:t>
      </w:r>
      <w:r w:rsidRPr="005B14A3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го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обществ</w:t>
      </w:r>
      <w:r w:rsidRPr="005B14A3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«Управляющая компания №1» (далее АО «УК № 1»), ИНН 8603162969</w:t>
      </w:r>
      <w:r w:rsidRPr="005B14A3" w:rsidR="00236239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ОГРН 1098603002024, адрес: 628606, ХМАО - Югра, г. Нижневартовск, ул. Омская, д. 12А,  </w:t>
      </w: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УСТАНОВИЛ:</w:t>
      </w: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АО «УК № 1» не </w:t>
      </w:r>
      <w:r w:rsidRPr="005B14A3" w:rsidR="00AB46B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полном объеме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выполнило в установленный срок – </w:t>
      </w:r>
      <w:r w:rsidRPr="005B14A3" w:rsidR="00A40B9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до 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>01</w:t>
      </w:r>
      <w:r w:rsidRPr="005B14A3" w:rsidR="00A40B9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>06</w:t>
      </w:r>
      <w:r w:rsidRPr="005B14A3" w:rsidR="00A40B9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.2026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Предписани</w:t>
      </w:r>
      <w:r w:rsidRPr="005B14A3" w:rsidR="00D4203F">
        <w:rPr>
          <w:rFonts w:ascii="Times New Roman" w:eastAsia="Times New Roman" w:hAnsi="Times New Roman" w:cs="Times New Roman"/>
          <w:sz w:val="25"/>
          <w:szCs w:val="25"/>
          <w:lang w:eastAsia="ru-RU"/>
        </w:rPr>
        <w:t>е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заместителя начальника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государственного жилищного инспектора 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дислокацией рабочего места в городе Мегионе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Нижневартовского отдела инспектирования Службы жилищного и строительного надзора ХМАО – Юг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ры № 27.08-Пр-КНО-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>724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</w:t>
      </w:r>
      <w:r w:rsidRPr="005B14A3" w:rsidR="00227850">
        <w:rPr>
          <w:rFonts w:ascii="Times New Roman" w:eastAsia="Times New Roman" w:hAnsi="Times New Roman" w:cs="Times New Roman"/>
          <w:sz w:val="25"/>
          <w:szCs w:val="25"/>
          <w:lang w:eastAsia="ru-RU"/>
        </w:rPr>
        <w:t>15.12.2025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осуществляющего региональный государственный лицензионный контроль в сфере осуществления предпринимательской деятельности по управлению многоквартирными домами,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 именно: </w:t>
      </w:r>
    </w:p>
    <w:p w:rsidR="000D54F1" w:rsidRPr="005B14A3" w:rsidP="000D54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АО «УК №1» в </w:t>
      </w:r>
      <w:r w:rsidRPr="005B14A3" w:rsidR="00A40B90">
        <w:rPr>
          <w:rFonts w:ascii="Times New Roman" w:hAnsi="Times New Roman" w:cs="Times New Roman"/>
          <w:sz w:val="25"/>
          <w:szCs w:val="25"/>
        </w:rPr>
        <w:t xml:space="preserve">многоквартирном доме по адресу: </w:t>
      </w:r>
      <w:r w:rsidRPr="005B14A3">
        <w:rPr>
          <w:rFonts w:ascii="Times New Roman" w:hAnsi="Times New Roman" w:cs="Times New Roman"/>
          <w:sz w:val="25"/>
          <w:szCs w:val="25"/>
        </w:rPr>
        <w:t>г.</w:t>
      </w:r>
      <w:r w:rsidRPr="005B14A3" w:rsidR="007E58E9">
        <w:rPr>
          <w:rFonts w:ascii="Times New Roman" w:hAnsi="Times New Roman" w:cs="Times New Roman"/>
          <w:sz w:val="25"/>
          <w:szCs w:val="25"/>
        </w:rPr>
        <w:t xml:space="preserve"> </w:t>
      </w:r>
      <w:r w:rsidRPr="005B14A3">
        <w:rPr>
          <w:rFonts w:ascii="Times New Roman" w:hAnsi="Times New Roman" w:cs="Times New Roman"/>
          <w:sz w:val="25"/>
          <w:szCs w:val="25"/>
        </w:rPr>
        <w:t xml:space="preserve">Нижневартовск, ул. </w:t>
      </w:r>
      <w:r w:rsidRPr="005B14A3" w:rsidR="00C50347">
        <w:rPr>
          <w:rFonts w:ascii="Times New Roman" w:hAnsi="Times New Roman" w:cs="Times New Roman"/>
          <w:sz w:val="25"/>
          <w:szCs w:val="25"/>
        </w:rPr>
        <w:t>Ленина, дом 34</w:t>
      </w:r>
      <w:r w:rsidRPr="005B14A3">
        <w:rPr>
          <w:rFonts w:ascii="Times New Roman" w:hAnsi="Times New Roman" w:cs="Times New Roman"/>
          <w:sz w:val="25"/>
          <w:szCs w:val="25"/>
        </w:rPr>
        <w:t>:</w:t>
      </w:r>
    </w:p>
    <w:p w:rsidR="000D54F1" w:rsidRPr="005B14A3" w:rsidP="000D54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 -  не выполнен пункт 1 предписания в полном объеме - не выполнен ремонт в мусоросборных камерах МКД №34 по ул. Ленина в городе Нижневартовске - не восстановлена полностью облицовка стен в помещениях мусоросборных</w:t>
      </w:r>
      <w:r w:rsidRPr="005B14A3">
        <w:rPr>
          <w:rFonts w:ascii="Times New Roman" w:hAnsi="Times New Roman" w:cs="Times New Roman"/>
          <w:sz w:val="25"/>
          <w:szCs w:val="25"/>
        </w:rPr>
        <w:t xml:space="preserve"> камер плиткой керамической, не восстановлена отделка покрытия полов в камерах плиткой керамической (в местах отсутствия плиток) в подъездах № 1,2,3;</w:t>
      </w:r>
    </w:p>
    <w:p w:rsidR="000D54F1" w:rsidRPr="005B14A3" w:rsidP="000D54F1">
      <w:pPr>
        <w:pStyle w:val="4"/>
        <w:shd w:val="clear" w:color="auto" w:fill="auto"/>
        <w:spacing w:before="0" w:after="0" w:line="274" w:lineRule="exact"/>
        <w:ind w:right="40" w:firstLine="426"/>
        <w:jc w:val="both"/>
        <w:rPr>
          <w:sz w:val="25"/>
          <w:szCs w:val="25"/>
        </w:rPr>
      </w:pPr>
      <w:r w:rsidRPr="005B14A3">
        <w:rPr>
          <w:rStyle w:val="a0"/>
          <w:sz w:val="25"/>
          <w:szCs w:val="25"/>
          <w:lang w:val="ru-RU"/>
        </w:rPr>
        <w:t xml:space="preserve">- </w:t>
      </w:r>
      <w:r w:rsidRPr="005B14A3">
        <w:rPr>
          <w:sz w:val="25"/>
          <w:szCs w:val="25"/>
        </w:rPr>
        <w:t>не в полном объеме выполнен пункт 2 предписания, а именно, в</w:t>
      </w:r>
      <w:r w:rsidRPr="005B14A3" w:rsidR="00076FAA">
        <w:rPr>
          <w:sz w:val="25"/>
          <w:szCs w:val="25"/>
          <w:lang w:val="ru-RU"/>
        </w:rPr>
        <w:t xml:space="preserve"> 3-</w:t>
      </w:r>
      <w:r w:rsidRPr="005B14A3">
        <w:rPr>
          <w:sz w:val="25"/>
          <w:szCs w:val="25"/>
          <w:lang w:val="ru-RU"/>
        </w:rPr>
        <w:t>ем</w:t>
      </w:r>
      <w:r w:rsidRPr="005B14A3">
        <w:rPr>
          <w:sz w:val="25"/>
          <w:szCs w:val="25"/>
        </w:rPr>
        <w:t xml:space="preserve"> подъезде ковши не оборудованы упругой </w:t>
      </w:r>
      <w:r w:rsidRPr="005B14A3">
        <w:rPr>
          <w:sz w:val="25"/>
          <w:szCs w:val="25"/>
        </w:rPr>
        <w:t>прокладкой на этажах 10,9,5;</w:t>
      </w:r>
    </w:p>
    <w:p w:rsidR="000D54F1" w:rsidRPr="005B14A3" w:rsidP="000D54F1">
      <w:pPr>
        <w:pStyle w:val="4"/>
        <w:shd w:val="clear" w:color="auto" w:fill="auto"/>
        <w:spacing w:before="0" w:after="0" w:line="274" w:lineRule="exact"/>
        <w:ind w:right="40" w:firstLine="426"/>
        <w:jc w:val="both"/>
        <w:rPr>
          <w:sz w:val="25"/>
          <w:szCs w:val="25"/>
          <w:lang w:val="ru-RU"/>
        </w:rPr>
      </w:pPr>
      <w:r w:rsidRPr="005B14A3">
        <w:rPr>
          <w:rStyle w:val="a0"/>
          <w:sz w:val="25"/>
          <w:szCs w:val="25"/>
          <w:lang w:val="ru-RU"/>
        </w:rPr>
        <w:t>-</w:t>
      </w:r>
      <w:r w:rsidRPr="005B14A3">
        <w:rPr>
          <w:sz w:val="25"/>
          <w:szCs w:val="25"/>
        </w:rPr>
        <w:t xml:space="preserve"> пункт 3 выполнен ненадлежащим образом, а именно, выявлены деформации ковшей загрузочных клапанов мусоропроводов 1-ый подъезд: деформации ковшей 7, 6, 5, 4, этажи с деформациями</w:t>
      </w:r>
      <w:r w:rsidRPr="005B14A3">
        <w:rPr>
          <w:sz w:val="25"/>
          <w:szCs w:val="25"/>
          <w:lang w:val="ru-RU"/>
        </w:rPr>
        <w:t>,</w:t>
      </w:r>
      <w:r w:rsidRPr="005B14A3">
        <w:rPr>
          <w:sz w:val="25"/>
          <w:szCs w:val="25"/>
        </w:rPr>
        <w:t xml:space="preserve"> 2 ой подъезд: деформации ковшей 8, 2 этажи дефо</w:t>
      </w:r>
      <w:r w:rsidRPr="005B14A3">
        <w:rPr>
          <w:sz w:val="25"/>
          <w:szCs w:val="25"/>
        </w:rPr>
        <w:t>рмации</w:t>
      </w:r>
      <w:r w:rsidRPr="005B14A3">
        <w:rPr>
          <w:sz w:val="25"/>
          <w:szCs w:val="25"/>
          <w:lang w:val="ru-RU"/>
        </w:rPr>
        <w:t>,</w:t>
      </w:r>
      <w:r w:rsidRPr="005B14A3">
        <w:rPr>
          <w:sz w:val="25"/>
          <w:szCs w:val="25"/>
        </w:rPr>
        <w:t xml:space="preserve"> 3-ий подъезд: деформации коша на 2 этаже</w:t>
      </w:r>
      <w:r w:rsidRPr="005B14A3">
        <w:rPr>
          <w:sz w:val="25"/>
          <w:szCs w:val="25"/>
          <w:lang w:val="ru-RU"/>
        </w:rPr>
        <w:t>;</w:t>
      </w:r>
    </w:p>
    <w:p w:rsidR="000D54F1" w:rsidRPr="005B14A3" w:rsidP="000D54F1">
      <w:pPr>
        <w:pStyle w:val="4"/>
        <w:shd w:val="clear" w:color="auto" w:fill="auto"/>
        <w:spacing w:before="0" w:after="0" w:line="274" w:lineRule="exact"/>
        <w:ind w:right="40" w:firstLine="426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- по 4 – му пункту предписания </w:t>
      </w:r>
      <w:r w:rsidRPr="005B14A3">
        <w:rPr>
          <w:sz w:val="25"/>
          <w:szCs w:val="25"/>
        </w:rPr>
        <w:t>- не устранены загрязнения внутренней поверхности ковшей, установлено загрязнение ковшей мусоропроводов во всех 3-х подъездах, акты о промывке не предоставлены.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На рассмотрени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е административного материала законный представитель  АО «УК № 1» не явился, о времени и месте рассмотрения административного материала Общество уведомлялось надлежащим образом по указанному в протоколе адресу.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судья, исследовав следующие доказательства по делу: </w:t>
      </w:r>
    </w:p>
    <w:p w:rsidR="00A40B90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протокол об административном правонарушении № 08-08/</w:t>
      </w:r>
      <w:r w:rsidRPr="005B14A3" w:rsidR="000D54F1">
        <w:rPr>
          <w:rFonts w:ascii="Times New Roman" w:eastAsia="Times New Roman" w:hAnsi="Times New Roman" w:cs="Times New Roman"/>
          <w:sz w:val="25"/>
          <w:szCs w:val="25"/>
          <w:lang w:eastAsia="ru-RU"/>
        </w:rPr>
        <w:t>029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</w:t>
      </w:r>
      <w:r w:rsidRPr="005B14A3" w:rsidR="000D54F1">
        <w:rPr>
          <w:rFonts w:ascii="Times New Roman" w:eastAsia="Times New Roman" w:hAnsi="Times New Roman" w:cs="Times New Roman"/>
          <w:sz w:val="25"/>
          <w:szCs w:val="25"/>
          <w:lang w:eastAsia="ru-RU"/>
        </w:rPr>
        <w:t>24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5B14A3" w:rsidR="000D54F1">
        <w:rPr>
          <w:rFonts w:ascii="Times New Roman" w:eastAsia="Times New Roman" w:hAnsi="Times New Roman" w:cs="Times New Roman"/>
          <w:sz w:val="25"/>
          <w:szCs w:val="25"/>
          <w:lang w:eastAsia="ru-RU"/>
        </w:rPr>
        <w:t>06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.2026, составленный в отсутствии представителя АО «УК №1»;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копия доверенности на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ФИО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.;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телефонограмма о времени и ме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сте составления протокола об административном правонарушении; 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предписание об устранении нарушений обязательных требований от 15.12.2025;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акт выездной проверки от 18.06.2026;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осмотра от 05.06.2026; 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фототаблица;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решение о проведении выез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дной проверки от 01.06.2026;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уведомление о проведении выездной проверки 01.06.2026;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решения о признании должника банкротом и об открытии конкурсного производства № А75-24529/2023  от 13.01.2026,</w:t>
      </w:r>
    </w:p>
    <w:p w:rsidR="00C54C2E" w:rsidRPr="005B14A3" w:rsidP="00C5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копия определения об утверждении арбитражного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управляющего № А75-24529/2023 от 02.02.2026;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лицензии на осуществление предпринимательской деятельности по управлению многоквартирным домом ОАО «УК  №1»;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приказа о продлении срока действия лицензии» от 11.11.2022;</w:t>
      </w:r>
    </w:p>
    <w:p w:rsidR="00C54C2E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протокола общего с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обрания собственников жилых и нежилых помещений жилого МКД № 34 от 13.01.2026;</w:t>
      </w:r>
    </w:p>
    <w:p w:rsidR="00B74AC8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копия Устава АО «УК №1»;</w:t>
      </w:r>
    </w:p>
    <w:p w:rsidR="00757F0F" w:rsidRPr="005B14A3" w:rsidP="00F73F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- выписка из ЕГРЮЛ, приходит к следующему.</w:t>
      </w:r>
    </w:p>
    <w:p w:rsidR="006A7094" w:rsidRPr="005B14A3" w:rsidP="006A7094">
      <w:pPr>
        <w:pStyle w:val="BodyTextIndent"/>
        <w:spacing w:after="0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Объективная сторона правонарушения, предусмотренного частью 24 статьи 19.5 КоАП РФ, состоит в невыполнении </w:t>
      </w:r>
      <w:r w:rsidRPr="005B14A3">
        <w:rPr>
          <w:rFonts w:ascii="Times New Roman" w:hAnsi="Times New Roman" w:cs="Times New Roman"/>
          <w:sz w:val="25"/>
          <w:szCs w:val="25"/>
        </w:rPr>
        <w:t>или ненадлежащем выполнении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</w:t>
      </w:r>
      <w:r w:rsidRPr="005B14A3">
        <w:rPr>
          <w:rFonts w:ascii="Times New Roman" w:hAnsi="Times New Roman" w:cs="Times New Roman"/>
          <w:sz w:val="25"/>
          <w:szCs w:val="25"/>
        </w:rPr>
        <w:t>ными домами, об устранении нарушений лицензионных требований. В соответствии с пунктом 3 части 1 статьи 4 Жилищного кодекса РФ отношения, связанные с пользованием общим имуществом собственников помещений многоквартирных домов, регулируются жилищным законод</w:t>
      </w:r>
      <w:r w:rsidRPr="005B14A3">
        <w:rPr>
          <w:rFonts w:ascii="Times New Roman" w:hAnsi="Times New Roman" w:cs="Times New Roman"/>
          <w:sz w:val="25"/>
          <w:szCs w:val="25"/>
        </w:rPr>
        <w:t>ательством.</w:t>
      </w:r>
    </w:p>
    <w:p w:rsidR="006A7094" w:rsidRPr="005B14A3" w:rsidP="006A709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6A7094" w:rsidRPr="005B14A3" w:rsidP="006A709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Законность предписания предполагает, что предписание выдано в установленном законом порядке, не ущемляющем права поднадзорных субъектов. </w:t>
      </w:r>
    </w:p>
    <w:p w:rsidR="006A7094" w:rsidRPr="005B14A3" w:rsidP="002903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>Предписание выносится в случае выявления нарушений законодательства в целях их устранения. При этом предписание должно</w:t>
      </w:r>
      <w:r w:rsidRPr="005B14A3">
        <w:rPr>
          <w:rFonts w:ascii="Times New Roman" w:hAnsi="Times New Roman" w:cs="Times New Roman"/>
          <w:sz w:val="25"/>
          <w:szCs w:val="25"/>
        </w:rPr>
        <w:t xml:space="preserve"> содержать только законные требования, то есть на лицо может быть возложена обязанность по устранению лишь тех нарушений, соблюдение которых обязательно для него в силу закона, а сами требования должны быть реально исполнимы. Исполнимость предписания являе</w:t>
      </w:r>
      <w:r w:rsidRPr="005B14A3">
        <w:rPr>
          <w:rFonts w:ascii="Times New Roman" w:hAnsi="Times New Roman" w:cs="Times New Roman"/>
          <w:sz w:val="25"/>
          <w:szCs w:val="25"/>
        </w:rPr>
        <w:t>тся определяющим признаком его законности, поскольку предписание исходит от государственного органа, обладающего властными полномочиями, носит обязательный характер и для его исполнения устанавливается определенный срок, за нарушение которого наступает адм</w:t>
      </w:r>
      <w:r w:rsidRPr="005B14A3">
        <w:rPr>
          <w:rFonts w:ascii="Times New Roman" w:hAnsi="Times New Roman" w:cs="Times New Roman"/>
          <w:sz w:val="25"/>
          <w:szCs w:val="25"/>
        </w:rPr>
        <w:t>инистративная ответственность.</w:t>
      </w:r>
    </w:p>
    <w:p w:rsidR="002903CC" w:rsidRPr="005B14A3" w:rsidP="002903C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Субъектами правонарушений, предусмотренных ч.24 ст.19.5 Кодекса Российской Федерации об административных правонарушениях могут быть должностные и юридические лица. </w:t>
      </w:r>
    </w:p>
    <w:p w:rsidR="00AC0FCE" w:rsidRPr="005B14A3" w:rsidP="00076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5"/>
          <w:szCs w:val="25"/>
          <w:lang w:val="ru"/>
        </w:rPr>
      </w:pPr>
      <w:r w:rsidRPr="005B14A3">
        <w:rPr>
          <w:rFonts w:ascii="Times New Roman" w:hAnsi="Times New Roman" w:cs="Times New Roman"/>
          <w:sz w:val="25"/>
          <w:szCs w:val="25"/>
        </w:rPr>
        <w:t>В</w:t>
      </w:r>
      <w:r w:rsidRPr="005B14A3" w:rsidR="00CB31B8">
        <w:rPr>
          <w:rFonts w:ascii="Times New Roman" w:hAnsi="Times New Roman" w:cs="Times New Roman"/>
          <w:sz w:val="25"/>
          <w:szCs w:val="25"/>
        </w:rPr>
        <w:t xml:space="preserve"> судебном заседании установлено и подтверждено материалами дела, что </w:t>
      </w:r>
      <w:r w:rsidRPr="005B14A3" w:rsidR="00076FAA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АО «УК № 1» </w:t>
      </w:r>
      <w:r w:rsidRPr="005B14A3" w:rsidR="00076FAA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заместителем начальника государственного жилищного инспектора с дислокацией рабочего места в городе Мегионе Нижневартовского отдела инспектирования Службы жилищного и строительного надзора ХМАО – Югры</w:t>
      </w:r>
      <w:r w:rsidRPr="005B14A3" w:rsidR="00076FAA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 было выдано предписание об устранении нарушений обязательных требований № </w:t>
      </w:r>
      <w:r w:rsidRPr="005B14A3" w:rsidR="00076FAA">
        <w:rPr>
          <w:rFonts w:ascii="Times New Roman" w:eastAsia="Times New Roman" w:hAnsi="Times New Roman" w:cs="Times New Roman"/>
          <w:sz w:val="25"/>
          <w:szCs w:val="25"/>
          <w:lang w:eastAsia="ru-RU"/>
        </w:rPr>
        <w:t>27.08-Пр-КНО-724 от 15.12.2025</w:t>
      </w:r>
      <w:r w:rsidRPr="005B14A3">
        <w:rPr>
          <w:rFonts w:ascii="Times New Roman" w:hAnsi="Times New Roman" w:cs="Times New Roman"/>
          <w:color w:val="000000"/>
          <w:sz w:val="25"/>
          <w:szCs w:val="25"/>
          <w:lang w:val="ru"/>
        </w:rPr>
        <w:t xml:space="preserve">. </w:t>
      </w:r>
      <w:r w:rsidRPr="005B14A3">
        <w:rPr>
          <w:rFonts w:ascii="Times New Roman" w:hAnsi="Times New Roman" w:cs="Times New Roman"/>
          <w:sz w:val="25"/>
          <w:szCs w:val="25"/>
        </w:rPr>
        <w:t>Срок исполнения предписания установлен до 01.06.2026</w:t>
      </w:r>
      <w:r w:rsidRPr="005B14A3">
        <w:rPr>
          <w:rFonts w:ascii="Times New Roman" w:hAnsi="Times New Roman" w:cs="Times New Roman"/>
          <w:color w:val="FF0000"/>
          <w:sz w:val="25"/>
          <w:szCs w:val="25"/>
        </w:rPr>
        <w:t>. С предписанием представитель</w:t>
      </w:r>
      <w:r w:rsidRPr="005B14A3">
        <w:rPr>
          <w:rFonts w:ascii="Times New Roman" w:hAnsi="Times New Roman" w:cs="Times New Roman"/>
          <w:color w:val="FF0000"/>
          <w:sz w:val="25"/>
          <w:szCs w:val="25"/>
          <w:lang w:val="ru"/>
        </w:rPr>
        <w:t xml:space="preserve"> АО «УК № 1» </w:t>
      </w:r>
      <w:r w:rsidRPr="005B14A3">
        <w:rPr>
          <w:rFonts w:ascii="Times New Roman" w:hAnsi="Times New Roman" w:cs="Times New Roman"/>
          <w:color w:val="FF0000"/>
          <w:sz w:val="25"/>
          <w:szCs w:val="25"/>
        </w:rPr>
        <w:t xml:space="preserve"> ознакомился лично, о чем в предписании имеется ее подпись.</w:t>
      </w:r>
    </w:p>
    <w:p w:rsidR="00655E20" w:rsidRPr="005B14A3" w:rsidP="00655E2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5B14A3">
        <w:rPr>
          <w:rFonts w:ascii="Times New Roman" w:hAnsi="Times New Roman" w:cs="Times New Roman"/>
          <w:sz w:val="25"/>
          <w:szCs w:val="25"/>
        </w:rPr>
        <w:t xml:space="preserve">    </w:t>
      </w:r>
      <w:r w:rsidRPr="005B14A3" w:rsidR="00AC0FCE">
        <w:rPr>
          <w:rFonts w:ascii="Times New Roman" w:hAnsi="Times New Roman" w:cs="Times New Roman"/>
          <w:sz w:val="25"/>
          <w:szCs w:val="25"/>
        </w:rPr>
        <w:t>П</w:t>
      </w:r>
      <w:r w:rsidRPr="005B14A3" w:rsidR="006A7094">
        <w:rPr>
          <w:rFonts w:ascii="Times New Roman" w:hAnsi="Times New Roman" w:cs="Times New Roman"/>
          <w:bCs/>
          <w:sz w:val="25"/>
          <w:szCs w:val="25"/>
        </w:rPr>
        <w:t xml:space="preserve">о </w:t>
      </w:r>
      <w:r w:rsidRPr="005B14A3" w:rsidR="00CB31B8">
        <w:rPr>
          <w:rFonts w:ascii="Times New Roman" w:hAnsi="Times New Roman" w:cs="Times New Roman"/>
          <w:bCs/>
          <w:sz w:val="25"/>
          <w:szCs w:val="25"/>
        </w:rPr>
        <w:t xml:space="preserve">результату </w:t>
      </w:r>
      <w:r w:rsidRPr="005B14A3">
        <w:rPr>
          <w:rFonts w:ascii="Times New Roman" w:hAnsi="Times New Roman" w:cs="Times New Roman"/>
          <w:sz w:val="25"/>
          <w:szCs w:val="25"/>
        </w:rPr>
        <w:t xml:space="preserve">внеплановой выездной проверки от 05.06.2026, в отношении юридического лица - акционерного общества «Управляющая компания№1», </w:t>
      </w:r>
      <w:r w:rsidRPr="005B14A3" w:rsidR="00CB31B8">
        <w:rPr>
          <w:rFonts w:ascii="Times New Roman" w:hAnsi="Times New Roman" w:cs="Times New Roman"/>
          <w:bCs/>
          <w:sz w:val="25"/>
          <w:szCs w:val="25"/>
        </w:rPr>
        <w:t xml:space="preserve">проведенной </w:t>
      </w:r>
      <w:r w:rsidRPr="005B14A3" w:rsidR="00AC0FCE">
        <w:rPr>
          <w:rFonts w:ascii="Times New Roman" w:hAnsi="Times New Roman" w:cs="Times New Roman"/>
          <w:sz w:val="25"/>
          <w:szCs w:val="25"/>
        </w:rPr>
        <w:t xml:space="preserve">на основании решения № 27.08-Пр-КНО-423 от 01.06.2026, в связи с истечением срока исполнения контролируемым лицом решения, принятого в соответствии с пунктом 1 части 2 статьи 90 Федерального закона от 31.07.2020 №248-ФЗ по предписанию об устранении нарушений обязательных требований Службы жилищного и строительного надзора Ханты - Мансийского автономного округа-Югры от 15.12.2025 № 27.08-Пр-КНО-724, </w:t>
      </w:r>
      <w:r w:rsidRPr="005B14A3">
        <w:rPr>
          <w:rFonts w:ascii="Times New Roman" w:hAnsi="Times New Roman" w:cs="Times New Roman"/>
          <w:sz w:val="25"/>
          <w:szCs w:val="25"/>
        </w:rPr>
        <w:t xml:space="preserve">выявлены нарушения в ненадлежащем выполнении АО «УК №1» вышеуказанного предписания от 15.12.2025, а </w:t>
      </w:r>
      <w:r w:rsidRPr="005B14A3">
        <w:rPr>
          <w:rFonts w:ascii="Times New Roman" w:hAnsi="Times New Roman" w:cs="Times New Roman"/>
          <w:sz w:val="25"/>
          <w:szCs w:val="25"/>
        </w:rPr>
        <w:t>именно предписание выполнено не в полном объеме. А именно: не выполнен ремонт в мусоросборных камерах МКД №34 по ул. Ленина в гор</w:t>
      </w:r>
      <w:r w:rsidRPr="005B14A3">
        <w:rPr>
          <w:rFonts w:ascii="Times New Roman" w:hAnsi="Times New Roman" w:cs="Times New Roman"/>
          <w:sz w:val="25"/>
          <w:szCs w:val="25"/>
        </w:rPr>
        <w:t>оде Нижневартовске - не восстановлена полностью облицовка стен в помещениях мусоросборных камер плиткой керамической, не восстановлена отделка покрытия полов в камерах плиткой керамической (в местах отсутствия плиток) в подъездах № 1,2,3 (пункт 1 предписан</w:t>
      </w:r>
      <w:r w:rsidRPr="005B14A3">
        <w:rPr>
          <w:rFonts w:ascii="Times New Roman" w:hAnsi="Times New Roman" w:cs="Times New Roman"/>
          <w:sz w:val="25"/>
          <w:szCs w:val="25"/>
        </w:rPr>
        <w:t xml:space="preserve">ия ); </w:t>
      </w:r>
      <w:r w:rsidRPr="005B14A3">
        <w:rPr>
          <w:rStyle w:val="a0"/>
          <w:sz w:val="25"/>
          <w:szCs w:val="25"/>
        </w:rPr>
        <w:t xml:space="preserve"> </w:t>
      </w:r>
      <w:r w:rsidRPr="005B14A3">
        <w:rPr>
          <w:rFonts w:ascii="Times New Roman" w:hAnsi="Times New Roman" w:cs="Times New Roman"/>
          <w:sz w:val="25"/>
          <w:szCs w:val="25"/>
        </w:rPr>
        <w:t>не в полном объеме выполнен пункт 2 предписания: в 3-ем подъезде ковши не оборудованы упругой прокладкой на этажах 10,9,5; требования пункта 3 выполнены ненадлежащим образом, а именно, выявлены деформации ковшей загрузочных клапанов мусоропроводов 1</w:t>
      </w:r>
      <w:r w:rsidRPr="005B14A3">
        <w:rPr>
          <w:rFonts w:ascii="Times New Roman" w:hAnsi="Times New Roman" w:cs="Times New Roman"/>
          <w:sz w:val="25"/>
          <w:szCs w:val="25"/>
        </w:rPr>
        <w:t>-ый подъезд: деформации ковшей 7, 6, 5, 4, этажи с деформациями, 2 ой подъезд: деформации ковшей 8, 2 этажи деформации, 3-ий подъезд: деформации коша на 2 этаже; по 4-му пункту предписания - не устранены загрязнения внутренней поверхности ковшей, установле</w:t>
      </w:r>
      <w:r w:rsidRPr="005B14A3">
        <w:rPr>
          <w:rFonts w:ascii="Times New Roman" w:hAnsi="Times New Roman" w:cs="Times New Roman"/>
          <w:sz w:val="25"/>
          <w:szCs w:val="25"/>
        </w:rPr>
        <w:t>но загрязнение ковшей мусоропроводов во всех 3-х подъездах, акты о промывке не предоставлены.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</w:t>
      </w:r>
      <w:r w:rsidRPr="005B14A3">
        <w:rPr>
          <w:sz w:val="25"/>
          <w:szCs w:val="25"/>
        </w:rPr>
        <w:t>Факт невыполнения предписания от 15.12.2025 №27.08-пр-кно-724 подтвержден фотоматериалами.</w:t>
      </w:r>
    </w:p>
    <w:p w:rsidR="00116EEF" w:rsidP="00116EEF">
      <w:pPr>
        <w:pStyle w:val="4"/>
        <w:shd w:val="clear" w:color="auto" w:fill="auto"/>
        <w:spacing w:before="0" w:after="0" w:line="278" w:lineRule="exact"/>
        <w:ind w:left="8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</w:t>
      </w:r>
      <w:r w:rsidRPr="005B14A3">
        <w:rPr>
          <w:sz w:val="25"/>
          <w:szCs w:val="25"/>
        </w:rPr>
        <w:t>По факту невыполнения предписания составлен Акт № 27.08</w:t>
      </w:r>
      <w:r w:rsidRPr="005B14A3">
        <w:rPr>
          <w:sz w:val="25"/>
          <w:szCs w:val="25"/>
        </w:rPr>
        <w:t>-Пр-КНО-116 от 18.06.2026. В результате выездной проверки установлено, что юридическим лицом АО</w:t>
      </w:r>
      <w:r w:rsidRPr="005B14A3" w:rsidR="005B14A3">
        <w:rPr>
          <w:sz w:val="25"/>
          <w:szCs w:val="25"/>
          <w:lang w:val="ru-RU"/>
        </w:rPr>
        <w:t xml:space="preserve"> </w:t>
      </w:r>
      <w:r w:rsidRPr="005B14A3">
        <w:rPr>
          <w:sz w:val="25"/>
          <w:szCs w:val="25"/>
        </w:rPr>
        <w:t>«УК№1» г. Нижневартовск не выполнено в установленный срок законное предписание органа (должностного лица), осуществляющего государственный надзор, ответственнос</w:t>
      </w:r>
      <w:r w:rsidRPr="005B14A3">
        <w:rPr>
          <w:sz w:val="25"/>
          <w:szCs w:val="25"/>
        </w:rPr>
        <w:t>ть за которое предусмотрена ч. 24 ст. 19.5 КоАП РФ.</w:t>
      </w:r>
    </w:p>
    <w:p w:rsidR="00AE537A" w:rsidP="00AE537A">
      <w:pPr>
        <w:pStyle w:val="2"/>
        <w:shd w:val="clear" w:color="auto" w:fill="auto"/>
        <w:spacing w:line="240" w:lineRule="auto"/>
        <w:ind w:right="20" w:firstLine="540"/>
        <w:rPr>
          <w:sz w:val="25"/>
          <w:szCs w:val="25"/>
          <w:lang w:val="ru-RU"/>
        </w:rPr>
      </w:pPr>
      <w:r>
        <w:rPr>
          <w:sz w:val="25"/>
          <w:szCs w:val="25"/>
        </w:rPr>
        <w:t xml:space="preserve">Таким образом в результате проведенной проверки </w:t>
      </w:r>
      <w:r>
        <w:rPr>
          <w:sz w:val="25"/>
          <w:szCs w:val="25"/>
          <w:lang w:val="ru-RU"/>
        </w:rPr>
        <w:t xml:space="preserve">выявлены нарушения, выразившиеся в ненадлежащем выполнении юридическим лицом АО «УК №1» </w:t>
      </w:r>
      <w:r>
        <w:rPr>
          <w:sz w:val="25"/>
          <w:szCs w:val="25"/>
        </w:rPr>
        <w:t xml:space="preserve">предписания от </w:t>
      </w:r>
      <w:r w:rsidRPr="005B14A3">
        <w:rPr>
          <w:sz w:val="25"/>
          <w:szCs w:val="25"/>
        </w:rPr>
        <w:t>15.12.2025</w:t>
      </w:r>
      <w:r>
        <w:rPr>
          <w:sz w:val="25"/>
          <w:szCs w:val="25"/>
          <w:lang w:val="ru-RU"/>
        </w:rPr>
        <w:t xml:space="preserve"> </w:t>
      </w:r>
      <w:r w:rsidRPr="005B14A3">
        <w:rPr>
          <w:sz w:val="25"/>
          <w:szCs w:val="25"/>
        </w:rPr>
        <w:t>№ 27.08-Пр-КНО-724</w:t>
      </w:r>
      <w:r>
        <w:rPr>
          <w:sz w:val="25"/>
          <w:szCs w:val="25"/>
          <w:lang w:val="ru-RU"/>
        </w:rPr>
        <w:t>, а именно предписание в</w:t>
      </w:r>
      <w:r>
        <w:rPr>
          <w:sz w:val="25"/>
          <w:szCs w:val="25"/>
          <w:lang w:val="ru-RU"/>
        </w:rPr>
        <w:t>ыполнено не в полном объеме.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</w:t>
      </w:r>
      <w:r w:rsidRPr="005B14A3">
        <w:rPr>
          <w:sz w:val="25"/>
          <w:szCs w:val="25"/>
        </w:rPr>
        <w:t>В соответствии с ч. 2 ст. 193 ЖК РФ положение о лицензировании деятельности по управлению многоквартирными домами утверждает Правительство Российской Федерации. Постановлением Правительства Российской Федерации от 28.1</w:t>
      </w:r>
      <w:r w:rsidRPr="005B14A3">
        <w:rPr>
          <w:sz w:val="25"/>
          <w:szCs w:val="25"/>
        </w:rPr>
        <w:t>0.2014 № 1110 утверждено Положение о лицензировании предпринимательской деятельности по управлению многоквартирными домами.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 </w:t>
      </w:r>
      <w:r w:rsidRPr="005B14A3">
        <w:rPr>
          <w:sz w:val="25"/>
          <w:szCs w:val="25"/>
        </w:rPr>
        <w:t>В соответствии с подпунктами «а» и «б» п. 3 Положения о лицензировании лицензионными требованиями к лицензиату помимо треб</w:t>
      </w:r>
      <w:r w:rsidRPr="005B14A3">
        <w:rPr>
          <w:sz w:val="25"/>
          <w:szCs w:val="25"/>
        </w:rPr>
        <w:t>ований, предусмотренных пунктами 1 - 6.1 ч. 1 ст. 193 ЖК РФ, являются следующие требования: а) соблюдение требований, предусмотренных ч. 2.3 ст. 161 ЖК РФ; б) исполнение обязанностей по договору управления многоквартирным домом, предусмотренных ч. 2 ст. 16</w:t>
      </w:r>
      <w:r w:rsidRPr="005B14A3">
        <w:rPr>
          <w:sz w:val="25"/>
          <w:szCs w:val="25"/>
        </w:rPr>
        <w:t>2 ЖК РФ.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 </w:t>
      </w:r>
      <w:r w:rsidRPr="005B14A3">
        <w:rPr>
          <w:sz w:val="25"/>
          <w:szCs w:val="25"/>
        </w:rPr>
        <w:t xml:space="preserve">В силу ч. 2 ст. 162 ЖК РФ по договору управления многоквартирным домом одна сторона (управляющая организация) по заданию другой стороны (в данном случае - собственников помещений в многоквартирном доме) в течение согласованного срока за </w:t>
      </w:r>
      <w:r w:rsidRPr="005B14A3">
        <w:rPr>
          <w:sz w:val="25"/>
          <w:szCs w:val="25"/>
        </w:rPr>
        <w:t>плату обязуется оказывать услуги и выполнять работы по надлежащему содержанию и ремонту общего имущества в таком доме.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 </w:t>
      </w:r>
      <w:r w:rsidRPr="005B14A3">
        <w:rPr>
          <w:sz w:val="25"/>
          <w:szCs w:val="25"/>
        </w:rPr>
        <w:t xml:space="preserve">Согласно ч. 1 ст. 161 ЖК РФ управление многоквартирным домом должно обеспечивать благоприятные и безопасные условия проживания </w:t>
      </w:r>
      <w:r w:rsidRPr="005B14A3">
        <w:rPr>
          <w:sz w:val="25"/>
          <w:szCs w:val="25"/>
        </w:rPr>
        <w:t>граждан и надлежащее содержание общего имущества в многоквартирном доме.</w:t>
      </w:r>
    </w:p>
    <w:p w:rsidR="00116EEF" w:rsidRPr="005B14A3" w:rsidP="00116EEF">
      <w:pPr>
        <w:pStyle w:val="ConsPlusNormal"/>
        <w:tabs>
          <w:tab w:val="left" w:pos="1739"/>
        </w:tabs>
        <w:ind w:firstLine="567"/>
        <w:jc w:val="both"/>
        <w:rPr>
          <w:sz w:val="25"/>
          <w:szCs w:val="25"/>
        </w:rPr>
      </w:pPr>
      <w:r w:rsidRPr="005B14A3">
        <w:rPr>
          <w:sz w:val="25"/>
          <w:szCs w:val="25"/>
        </w:rPr>
        <w:t xml:space="preserve"> Частью 2.3 статьи 161 Жилищного кодекса Российской Федерации установлено, что при управлении многоквартирным домом управляющей организацией, она несет ответственность перед собственн</w:t>
      </w:r>
      <w:r w:rsidRPr="005B14A3">
        <w:rPr>
          <w:sz w:val="25"/>
          <w:szCs w:val="25"/>
        </w:rPr>
        <w:t xml:space="preserve">иками помещений в многоквартирном доме, в частности,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</w:t>
      </w:r>
      <w:r w:rsidRPr="005B14A3">
        <w:rPr>
          <w:sz w:val="25"/>
          <w:szCs w:val="25"/>
        </w:rPr>
        <w:t>установленных Правительством Российской Федерации правил содержания общего имущества в многоквартирном доме.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</w:t>
      </w:r>
      <w:r w:rsidRPr="005B14A3">
        <w:rPr>
          <w:sz w:val="25"/>
          <w:szCs w:val="25"/>
        </w:rPr>
        <w:t>Юридические липа обязаны неукоснительно исполнять возложенные на них законом обязанности, связанные со сферой их деятельности, выполнять а</w:t>
      </w:r>
      <w:r w:rsidRPr="005B14A3">
        <w:rPr>
          <w:sz w:val="25"/>
          <w:szCs w:val="25"/>
        </w:rPr>
        <w:t>дресованные им законные предписания органов государственного контроля и надзора.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  </w:t>
      </w:r>
      <w:r w:rsidRPr="005B14A3">
        <w:rPr>
          <w:sz w:val="25"/>
          <w:szCs w:val="25"/>
        </w:rPr>
        <w:t>Пунктом 1 части 2 статьи 90 Федерального закона от 31.07.2020 N 248-ФЗ «О государственном контроле (надзоре) и муниципальном контроле в Российской Федерации» предусмо</w:t>
      </w:r>
      <w:r w:rsidRPr="005B14A3">
        <w:rPr>
          <w:sz w:val="25"/>
          <w:szCs w:val="25"/>
        </w:rPr>
        <w:t xml:space="preserve">трено, что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</w:t>
      </w:r>
      <w:r w:rsidRPr="005B14A3">
        <w:rPr>
          <w:sz w:val="25"/>
          <w:szCs w:val="25"/>
        </w:rPr>
        <w:t>Федерации, обязан вы</w:t>
      </w:r>
      <w:r w:rsidRPr="005B14A3">
        <w:rPr>
          <w:sz w:val="25"/>
          <w:szCs w:val="25"/>
        </w:rPr>
        <w:t>дать после оформления акта контрольного (надзорного)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</w:t>
      </w:r>
      <w:r w:rsidRPr="005B14A3">
        <w:rPr>
          <w:sz w:val="25"/>
          <w:szCs w:val="25"/>
        </w:rPr>
        <w:t>няемым законом ценностям, а также других мероприятий, предусмотренных федеральным законом о виде контроля.</w:t>
      </w:r>
    </w:p>
    <w:p w:rsidR="00655E20" w:rsidRPr="005B14A3" w:rsidP="00655E20">
      <w:pPr>
        <w:pStyle w:val="4"/>
        <w:shd w:val="clear" w:color="auto" w:fill="auto"/>
        <w:spacing w:before="0" w:after="0" w:line="274" w:lineRule="exact"/>
        <w:ind w:left="4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</w:t>
      </w:r>
      <w:r w:rsidRPr="005B14A3">
        <w:rPr>
          <w:sz w:val="25"/>
          <w:szCs w:val="25"/>
        </w:rPr>
        <w:t>Таким образом, предписание об устранении нарушений представляет собой акт должностного лица, уполномоченного на проведение проверки, содержащи</w:t>
      </w:r>
      <w:r w:rsidRPr="005B14A3">
        <w:rPr>
          <w:sz w:val="25"/>
          <w:szCs w:val="25"/>
        </w:rPr>
        <w:t>й властное волеизъявление, порождающее правовые последствия для конкретных организаций. Невыполнение в срок законного предписания органа (должностного лица), осуществляющего государственный надзор (контроль), является основанием для привлечения юридических</w:t>
      </w:r>
      <w:r w:rsidRPr="005B14A3">
        <w:rPr>
          <w:sz w:val="25"/>
          <w:szCs w:val="25"/>
        </w:rPr>
        <w:t xml:space="preserve"> лиц к административной ответственности.</w:t>
      </w:r>
    </w:p>
    <w:p w:rsidR="00116EEF" w:rsidRPr="005B14A3" w:rsidP="00116EEF">
      <w:pPr>
        <w:pStyle w:val="4"/>
        <w:shd w:val="clear" w:color="auto" w:fill="auto"/>
        <w:spacing w:before="0" w:after="0" w:line="278" w:lineRule="exact"/>
        <w:ind w:left="8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</w:t>
      </w:r>
      <w:r w:rsidRPr="005B14A3">
        <w:rPr>
          <w:sz w:val="25"/>
          <w:szCs w:val="25"/>
        </w:rPr>
        <w:t xml:space="preserve">В соответствии с Решением Арбитражного суда Ханты- Мансийского автономного округа- Югры от 13.01.2026 по делу №А75-24529/2023, АО «УК №1» признано несостоятельным  </w:t>
      </w:r>
      <w:r w:rsidRPr="005B14A3">
        <w:rPr>
          <w:sz w:val="25"/>
          <w:szCs w:val="25"/>
          <w:lang w:val="ru-RU"/>
        </w:rPr>
        <w:t>(б</w:t>
      </w:r>
      <w:r w:rsidRPr="005B14A3">
        <w:rPr>
          <w:sz w:val="25"/>
          <w:szCs w:val="25"/>
        </w:rPr>
        <w:t xml:space="preserve">анкротом), в отношении АО «УК №1» открыто </w:t>
      </w:r>
      <w:r w:rsidRPr="005B14A3">
        <w:rPr>
          <w:sz w:val="25"/>
          <w:szCs w:val="25"/>
        </w:rPr>
        <w:t xml:space="preserve">конкурсное производство до </w:t>
      </w:r>
      <w:r w:rsidRPr="005B14A3">
        <w:rPr>
          <w:sz w:val="25"/>
          <w:szCs w:val="25"/>
          <w:lang w:val="ru-RU"/>
        </w:rPr>
        <w:t>13.07.2026</w:t>
      </w:r>
      <w:r w:rsidRPr="005B14A3">
        <w:rPr>
          <w:rStyle w:val="Impact10pt"/>
          <w:rFonts w:ascii="Times New Roman" w:hAnsi="Times New Roman" w:cs="Times New Roman"/>
          <w:sz w:val="25"/>
          <w:szCs w:val="25"/>
        </w:rPr>
        <w:t xml:space="preserve">. </w:t>
      </w:r>
    </w:p>
    <w:p w:rsidR="00116EEF" w:rsidRPr="005B14A3" w:rsidP="00116EEF">
      <w:pPr>
        <w:pStyle w:val="4"/>
        <w:shd w:val="clear" w:color="auto" w:fill="auto"/>
        <w:spacing w:before="0" w:after="0" w:line="278" w:lineRule="exact"/>
        <w:ind w:left="8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      </w:t>
      </w:r>
      <w:r w:rsidRPr="005B14A3">
        <w:rPr>
          <w:sz w:val="25"/>
          <w:szCs w:val="25"/>
        </w:rPr>
        <w:t>В соответствии с п. 1 ч. 3 ст. 200 Жилищного кодекса Российской Федерации лицензиат обязан надлежащим образом продолжить исполнять обязанности по управлению многоквартирными домами, оказанию услуг и (или) выпо</w:t>
      </w:r>
      <w:r w:rsidRPr="005B14A3">
        <w:rPr>
          <w:sz w:val="25"/>
          <w:szCs w:val="25"/>
        </w:rPr>
        <w:t>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возникновения в соответствии с ч. 7 ст. 162 Жилищного кодекса Российской Федерации обязательств по управ</w:t>
      </w:r>
      <w:r w:rsidRPr="005B14A3">
        <w:rPr>
          <w:sz w:val="25"/>
          <w:szCs w:val="25"/>
        </w:rPr>
        <w:t>лению таким домом у управляющей организации,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конкурса.</w:t>
      </w:r>
    </w:p>
    <w:p w:rsidR="00D247E4" w:rsidRPr="005B14A3" w:rsidP="004B31FC">
      <w:pPr>
        <w:pStyle w:val="4"/>
        <w:shd w:val="clear" w:color="auto" w:fill="auto"/>
        <w:spacing w:before="0" w:after="0" w:line="278" w:lineRule="exact"/>
        <w:ind w:left="80" w:right="40"/>
        <w:jc w:val="both"/>
        <w:rPr>
          <w:sz w:val="25"/>
          <w:szCs w:val="25"/>
        </w:rPr>
      </w:pPr>
      <w:r w:rsidRPr="005B14A3">
        <w:rPr>
          <w:sz w:val="25"/>
          <w:szCs w:val="25"/>
          <w:lang w:val="ru-RU"/>
        </w:rPr>
        <w:t xml:space="preserve"> </w:t>
      </w:r>
      <w:r w:rsidRPr="005B14A3" w:rsidR="004B31FC">
        <w:rPr>
          <w:sz w:val="25"/>
          <w:szCs w:val="25"/>
          <w:lang w:val="ru-RU"/>
        </w:rPr>
        <w:t xml:space="preserve">            </w:t>
      </w:r>
      <w:r w:rsidRPr="005B14A3">
        <w:rPr>
          <w:sz w:val="25"/>
          <w:szCs w:val="25"/>
        </w:rPr>
        <w:t>В соответствии с</w:t>
      </w:r>
      <w:r w:rsidRPr="005B14A3" w:rsidR="000117F6">
        <w:rPr>
          <w:sz w:val="25"/>
          <w:szCs w:val="25"/>
        </w:rPr>
        <w:t xml:space="preserve"> частью 2 статьи 95 Закона №248</w:t>
      </w:r>
      <w:r w:rsidRPr="005B14A3">
        <w:rPr>
          <w:sz w:val="25"/>
          <w:szCs w:val="25"/>
        </w:rPr>
        <w:t>-ФЗ в случае, если по итогам проведения контрольного (надзорного) мероприятия, предусмотренного частью 1 настоящей статьи, контрольным (надзорным) органом будет установлено, что решение не исполнено или исполнено ненадлежащим</w:t>
      </w:r>
      <w:r w:rsidRPr="005B14A3">
        <w:rPr>
          <w:sz w:val="25"/>
          <w:szCs w:val="25"/>
        </w:rPr>
        <w:t xml:space="preserve"> образом, он вновь выдает контролируемому лицу решение, предусмотренное пунктом 1 части 2 статьи 90 Закона №248-ФЗ, с указанием новых сроков его исполнения. При неисполнении предписания </w:t>
      </w:r>
      <w:r w:rsidRPr="005B14A3">
        <w:rPr>
          <w:rStyle w:val="11pt"/>
          <w:sz w:val="25"/>
          <w:szCs w:val="25"/>
        </w:rPr>
        <w:t>в</w:t>
      </w:r>
      <w:r w:rsidRPr="005B14A3">
        <w:rPr>
          <w:sz w:val="25"/>
          <w:szCs w:val="25"/>
        </w:rPr>
        <w:t xml:space="preserve"> установленные сроки контрольный (надзорный) орган принимает меры по </w:t>
      </w:r>
      <w:r w:rsidRPr="005B14A3">
        <w:rPr>
          <w:sz w:val="25"/>
          <w:szCs w:val="25"/>
        </w:rPr>
        <w:t>обеспечению его исполнения вплоть до обращения в суд с требованием принудительном исполнении предписания, если такая мера предусмотрена законодательством.</w:t>
      </w:r>
    </w:p>
    <w:p w:rsidR="006A7094" w:rsidRPr="005B14A3" w:rsidP="002903CC">
      <w:pPr>
        <w:pStyle w:val="ConsPlusNormal"/>
        <w:ind w:firstLine="567"/>
        <w:jc w:val="both"/>
        <w:rPr>
          <w:bCs/>
          <w:sz w:val="25"/>
          <w:szCs w:val="25"/>
        </w:rPr>
      </w:pPr>
      <w:r w:rsidRPr="005B14A3">
        <w:rPr>
          <w:bCs/>
          <w:sz w:val="25"/>
          <w:szCs w:val="25"/>
        </w:rPr>
        <w:t xml:space="preserve">В соответствии с постановлением Правительства Ханты-Мансийского автономного округа - Югры от 25 июня </w:t>
      </w:r>
      <w:r w:rsidRPr="005B14A3">
        <w:rPr>
          <w:bCs/>
          <w:sz w:val="25"/>
          <w:szCs w:val="25"/>
        </w:rPr>
        <w:t>2012 года № 216-п Служба жилищного и строительного надзора Ханты-Мансийского автономного округа - Югры является исполнительным органом государственной власти Ханты- Мансийского автономного округа - Югры. Осуществляет надзорную деятельность в сфере жилищно-</w:t>
      </w:r>
      <w:r w:rsidRPr="005B14A3">
        <w:rPr>
          <w:bCs/>
          <w:sz w:val="25"/>
          <w:szCs w:val="25"/>
        </w:rPr>
        <w:t>коммунального хозяйства путем организации и проведения проверок в рамках государственного жилищного надзора и лицензионного контроля.</w:t>
      </w:r>
    </w:p>
    <w:p w:rsidR="006A7094" w:rsidRPr="005B14A3" w:rsidP="002903CC">
      <w:pPr>
        <w:pStyle w:val="ConsPlusNormal"/>
        <w:ind w:firstLine="567"/>
        <w:jc w:val="both"/>
        <w:rPr>
          <w:bCs/>
          <w:color w:val="FF0000"/>
          <w:sz w:val="25"/>
          <w:szCs w:val="25"/>
        </w:rPr>
      </w:pPr>
      <w:r w:rsidRPr="005B14A3">
        <w:rPr>
          <w:bCs/>
          <w:sz w:val="25"/>
          <w:szCs w:val="25"/>
        </w:rPr>
        <w:t>Таким образом, мировой судья приходит к выводу, что предписание вынесено уполномоченным на то должностным лицом, в предела</w:t>
      </w:r>
      <w:r w:rsidRPr="005B14A3">
        <w:rPr>
          <w:bCs/>
          <w:sz w:val="25"/>
          <w:szCs w:val="25"/>
        </w:rPr>
        <w:t xml:space="preserve">х его компетенции, с соблюдением порядка его вынесения. Предписание </w:t>
      </w:r>
      <w:r w:rsidRPr="005B14A3" w:rsidR="004B31FC">
        <w:rPr>
          <w:sz w:val="25"/>
          <w:szCs w:val="25"/>
        </w:rPr>
        <w:t xml:space="preserve">№ 27.08-Пр-КНО-724 от 15.12.2025 </w:t>
      </w:r>
      <w:r w:rsidRPr="005B14A3">
        <w:rPr>
          <w:sz w:val="25"/>
          <w:szCs w:val="25"/>
        </w:rPr>
        <w:t>АО «УК №1»</w:t>
      </w:r>
      <w:r w:rsidRPr="005B14A3">
        <w:rPr>
          <w:bCs/>
          <w:sz w:val="25"/>
          <w:szCs w:val="25"/>
        </w:rPr>
        <w:t xml:space="preserve"> незаконным судом не признавалось и не отменялось, содержит конкретные и однозначные требования об устранении выявленных нарушений, является дост</w:t>
      </w:r>
      <w:r w:rsidRPr="005B14A3">
        <w:rPr>
          <w:bCs/>
          <w:sz w:val="25"/>
          <w:szCs w:val="25"/>
        </w:rPr>
        <w:t xml:space="preserve">упным для понимания и исполнимым, получено заблаговременно, в связи, с чем обязательно для исполнения лицом, которому оно выдано. </w:t>
      </w:r>
    </w:p>
    <w:p w:rsidR="004B31FC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Из материалов дела следует, что АО «Управляющая компания № 1» предписание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заместителя начальника государственного жилищного инспектора с дислокацией рабочего места в городе Мегионе Нижневартовского отдела инспектирования Службы жилищного и строительного надзора ХМАО – Югры </w:t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об устранении выявленных нарушений №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27.08-Пр-КНО-724 от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15.12.2025, выполнено не в полном объеме.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В судебном заседании доказательств, опровергающих обстоятельства, указанные в протоколе об АП представителем Общества представлено не было.</w:t>
      </w:r>
    </w:p>
    <w:p w:rsidR="00757F0F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В соответствии со ст. </w:t>
      </w:r>
      <w:hyperlink r:id="rId4" w:tgtFrame="_blank" w:tooltip="КОАП &gt;  Раздел I. Общие положения &gt; Глава 2. Административное правонарушение и административная ответственность &gt; Статья 2.1. Административное правонарушение" w:history="1">
        <w:r w:rsidRPr="005B14A3">
          <w:rPr>
            <w:rFonts w:ascii="Times New Roman" w:eastAsia="Times New Roman" w:hAnsi="Times New Roman" w:cs="Times New Roman"/>
            <w:color w:val="3C5F87"/>
            <w:sz w:val="25"/>
            <w:szCs w:val="25"/>
            <w:u w:val="single"/>
            <w:bdr w:val="none" w:sz="0" w:space="0" w:color="auto" w:frame="1"/>
            <w:lang w:eastAsia="ru-RU"/>
          </w:rPr>
          <w:t>2.1 КоАП</w:t>
        </w:r>
      </w:hyperlink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 РФ административным правонарушением признается прот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 xml:space="preserve">ивоправное, виновное действие (бездействие) физического или юридического лица, 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ответственность. </w:t>
      </w:r>
    </w:p>
    <w:p w:rsidR="00757F0F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Юридическое лицо при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предусмотрена административная ответственность, но данным лицом не были приняты все за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висящие от него меры по их соблюдению.</w:t>
      </w:r>
    </w:p>
    <w:p w:rsidR="00757F0F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В соответствии со ст.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2. Доказательства" w:history="1">
        <w:r w:rsidRPr="005B14A3">
          <w:rPr>
            <w:rFonts w:ascii="Times New Roman" w:eastAsia="Times New Roman" w:hAnsi="Times New Roman" w:cs="Times New Roman"/>
            <w:color w:val="3C5F87"/>
            <w:sz w:val="25"/>
            <w:szCs w:val="25"/>
            <w:u w:val="single"/>
            <w:bdr w:val="none" w:sz="0" w:space="0" w:color="auto" w:frame="1"/>
            <w:lang w:eastAsia="ru-RU"/>
          </w:rPr>
          <w:t>26.2 КоАП</w:t>
        </w:r>
      </w:hyperlink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 xml:space="preserve"> РФ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ми специальных технических средств, вещественными доказательствами. Не допускается использование доказательств по делу об административном правонарушении, в том числе результатов проверки, проведенной в ходе осуществления государственного контроля (надзора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) и муниципального контроля, если указанные доказательства получены с нарушением закона.</w:t>
      </w:r>
    </w:p>
    <w:p w:rsidR="00757F0F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В силу ч. 3 ст. </w:t>
      </w:r>
      <w:hyperlink r:id="rId6" w:tgtFrame="_blank" w:tooltip="КОАП &gt;  Раздел I. Общие положения &gt; Глава 1. Задачи и принципы законодательства об административных правонарушениях &gt; Статья 1.5. Презумпция невиновности" w:history="1">
        <w:r w:rsidRPr="005B14A3">
          <w:rPr>
            <w:rFonts w:ascii="Times New Roman" w:eastAsia="Times New Roman" w:hAnsi="Times New Roman" w:cs="Times New Roman"/>
            <w:color w:val="3C5F87"/>
            <w:sz w:val="25"/>
            <w:szCs w:val="25"/>
            <w:u w:val="single"/>
            <w:bdr w:val="none" w:sz="0" w:space="0" w:color="auto" w:frame="1"/>
            <w:lang w:eastAsia="ru-RU"/>
          </w:rPr>
          <w:t>1.5</w:t>
        </w:r>
      </w:hyperlink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. КоАП РФ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 xml:space="preserve">астоящей статье.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Правила ч. 1 ст. 2.2. КоАП РФ (об умышленной форме вины) применяются с учетом правил ст. 2.1 КоАП РФ о том, что юридическое лицо признается виновным, если будет установлено, что оно не приняло все меры для соблюдения норм </w:t>
      </w:r>
      <w:hyperlink r:id="rId7" w:history="1">
        <w:r w:rsidRPr="005B14A3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КоАП</w:t>
        </w:r>
      </w:hyperlink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РФ, хотя имело такую возможность.</w:t>
      </w:r>
    </w:p>
    <w:p w:rsidR="004B31FC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Исследовав доказательства и оценивая их в совокупности, мировой судья приходит к выводу о том, что они соответствуют требованиям закона при их получении и процессуальном закреплении, существенных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недостатков не содержат и </w:t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подтверждают факт того, что АО «Управляющая компания № 1», 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получив предписание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заместителя начальника государственного жилищного инспектора с дислокацией рабочего места в городе Мегионе Нижневартовского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отдела инспектирования Службы жилищного и строительного надзора ХМАО – Югры № 27.08-Пр-КНО-724 от 15.12.2025, 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в установленный срок – </w:t>
      </w:r>
      <w:r w:rsidRPr="005B14A3" w:rsidR="000231AD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01.06.2026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года</w:t>
      </w:r>
      <w:r w:rsidRPr="005B14A3" w:rsidR="00B8352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,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его не исполнило, а именно предписание выполнено не в полном объеме. 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Срок для выполнения мероприятий по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757F0F" w:rsidRPr="005B14A3" w:rsidP="00757F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Как следует из представленных доказательств, предписание об устранении нарушения законодательства выдано уполномоченны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м лицом - должностным лицом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требования должностного лица н</w:t>
      </w:r>
      <w:r w:rsidRPr="005B14A3"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  <w:lang w:eastAsia="ru-RU"/>
        </w:rPr>
        <w:t>аправлены на устранение нарушений лицензионного законодательства, в связи с чем, мировой судья считает их законными. Сведений о незаконности выданного предписания в распоряжении мирового судьи не имеется.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Своим бездействием АО «Управляющая компания №1» сов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ершило правонарушение, предусмотренное ч. 24 ст. 19.5 Кодекса РФ об АП – невыполнение </w:t>
      </w:r>
      <w:r w:rsidRPr="005B14A3" w:rsidR="00D2124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или ненадлежащее выполнение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в установленный срок законного предписания органа, осуществляющего региональный государственный жилищный надзор, в том числе лицензионный конт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роль в сфере осуществления предпринимательской деятельности по управлению многоквартирными домами, об устранении нарушений лицензионных требований.</w:t>
      </w:r>
      <w:r w:rsidRPr="005B14A3">
        <w:rPr>
          <w:rFonts w:ascii="Times New Roman" w:eastAsia="Times New Roman" w:hAnsi="Times New Roman" w:cs="Times New Roman"/>
          <w:color w:val="000000"/>
          <w:spacing w:val="-6"/>
          <w:sz w:val="25"/>
          <w:szCs w:val="25"/>
          <w:lang w:eastAsia="ru-RU"/>
        </w:rPr>
        <w:t xml:space="preserve"> </w:t>
      </w:r>
    </w:p>
    <w:p w:rsidR="00757F0F" w:rsidRPr="005B14A3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и отягчающие административную ответственн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ость (часть 3 ст. 4.1 Кодекса Российской Федерации об административных правонарушениях). </w:t>
      </w:r>
    </w:p>
    <w:p w:rsidR="00757F0F" w:rsidRPr="005B14A3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Смягчающих административную ответственность обстоятельств мировой судья не усматривает. </w:t>
      </w:r>
    </w:p>
    <w:p w:rsidR="00757F0F" w:rsidRPr="005B14A3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Отягчающих административную ответственность обстоятельств мировой судья не ус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матривает. </w:t>
      </w:r>
    </w:p>
    <w:p w:rsidR="00757F0F" w:rsidRPr="005B14A3" w:rsidP="00757F0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ч. 3.2 ст. 4.1 Кодекса Российской Федерации об административных правонарушениях, при наличии исключительных обстоятельств, связанных с характером совершенного административного правонарушения и его последствиями, имущественным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Кодекса, в случае, если мини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мальный размер административного штрафа для юридических лиц составляет не менее ста тысяч рублей.</w:t>
      </w:r>
    </w:p>
    <w:p w:rsidR="00757F0F" w:rsidRPr="005B14A3" w:rsidP="00757F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Санкция ч. 24 ст. 19.5 КоАП РФ, предусматривает наказание для юридических лиц в виде штрафа от двухсот тысяч до трехсот тысяч рублей.</w:t>
      </w:r>
    </w:p>
    <w:p w:rsidR="00757F0F" w:rsidRPr="005B14A3" w:rsidP="00757F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Принимая во внимание характер и отсутствие негативных последствий совершенного административного правонарушения, степень вины учреждения, а также в целях обеспечения баланса конституционно значимых ценностей и в интересах субъектов права, учитывая, что наз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начение в данном случае наказание в виде штрафа в вышеуказанном размере не обеспечит достижение целей административного наказания, предусмотренных частью 1 статьи 3.1 Кодекса Российской Федерации об административных правонарушениях, и повлечет избыточное о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граничение прав юридического лица, мировой судья полагает возможным назначить наказание в виде административного штрафа ниже низшего предела, установленного санкцией </w:t>
      </w:r>
      <w:r w:rsidRPr="005B14A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статьи </w:t>
      </w:r>
      <w:r w:rsidRPr="005B14A3" w:rsidR="000D7D46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19.5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размере 10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0 000 рублей.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ст.ст. 29.9, 29.10, 32.2 Кодекса РФ об АП, мировой судья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ПОСТАНОВИЛ:</w:t>
      </w:r>
    </w:p>
    <w:p w:rsidR="00757F0F" w:rsidRPr="005B14A3" w:rsidP="00757F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Акционерное общество «Управляющая компания № 1</w:t>
      </w:r>
      <w:r w:rsidRPr="005B14A3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»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признать виновным в совершении правонарушения, предусмотренного ч. 24 ст. 19.5 КоАП РФ, и подвергнуть админи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стративному наказанию в виде административного штрафа в размере 100 000 (сто тысяч) рублей.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63663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Штраф подлежит уплате: ИНН 8601011604, КПП 860101001 УФК по Ханты – Мансийскому автономному округ</w:t>
      </w:r>
      <w:r w:rsidRPr="0063663A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у – Югре (Жилстройнадзор Югры, </w:t>
      </w:r>
      <w:r w:rsidRPr="0063663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лицевой счет №  04872005650), КБК </w:t>
      </w:r>
      <w:r w:rsidRPr="0063663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42011601193010005140 ОКТМО 71875000 номер счета получателя средств в банке получателя 03100643000000018700 БИК ТОФК 007162163 номер ЕКС или корреспондентского счета кредитной организации, открытый в подразделении Ба</w:t>
      </w:r>
      <w:r w:rsidR="0063663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нка России 40102810245370000007.</w:t>
      </w:r>
    </w:p>
    <w:p w:rsidR="00757F0F" w:rsidRPr="005B14A3" w:rsidP="00757F0F">
      <w:pPr>
        <w:tabs>
          <w:tab w:val="left" w:pos="56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ния срока отсрочки или срока рассрочки, предусмотренных ст. 31.5 Кодекса РФ об АП. 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Квитанцию об оплате штрафа необходимо представить мировому судье судебного участка №9 Нижневартовского судебного района города окружного значения Нижневартовска 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Ханты - Ман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сийского автономного округа - Югры по адресу: г. Нижневартовск, ул. Нефтяников, д. 6, каб. </w:t>
      </w:r>
      <w:r w:rsidRPr="005B14A3" w:rsidR="00D21248">
        <w:rPr>
          <w:rFonts w:ascii="Times New Roman" w:eastAsia="Times New Roman" w:hAnsi="Times New Roman" w:cs="Times New Roman"/>
          <w:sz w:val="25"/>
          <w:szCs w:val="25"/>
          <w:lang w:eastAsia="ru-RU"/>
        </w:rPr>
        <w:t>231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</w:t>
      </w:r>
      <w:r w:rsidRPr="005B14A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быть обжаловано в Нижневартовский городской суд ХМАО-ЮГРЫ в течение десяти дней со дня вручения или получения копии постановления через мирового судью судебного участка № 9.</w:t>
      </w:r>
    </w:p>
    <w:p w:rsidR="00757F0F" w:rsidRPr="005B14A3" w:rsidP="00757F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7F0F" w:rsidRPr="005B14A3" w:rsidP="00757F0F">
      <w:pPr>
        <w:spacing w:after="0" w:line="240" w:lineRule="auto"/>
        <w:ind w:left="-284" w:right="-1" w:firstLine="71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Мировой судья               </w:t>
      </w:r>
      <w:r w:rsidRPr="005B14A3" w:rsidR="000231A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/подпись/</w:t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                   </w:t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  <w:r w:rsidRPr="005B14A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ab/>
      </w:r>
    </w:p>
    <w:p w:rsidR="00757F0F" w:rsidRPr="005B14A3" w:rsidP="00757F0F">
      <w:pPr>
        <w:spacing w:after="0" w:line="240" w:lineRule="auto"/>
        <w:ind w:left="-284" w:right="-1" w:firstLine="710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</w:p>
    <w:sectPr w:rsidSect="002903CC">
      <w:pgSz w:w="11906" w:h="16838"/>
      <w:pgMar w:top="568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60253990"/>
    <w:multiLevelType w:val="multilevel"/>
    <w:tmpl w:val="0A221E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17E"/>
    <w:rsid w:val="000117F6"/>
    <w:rsid w:val="000231AD"/>
    <w:rsid w:val="00076FAA"/>
    <w:rsid w:val="000D54F1"/>
    <w:rsid w:val="000D7D46"/>
    <w:rsid w:val="00116EEF"/>
    <w:rsid w:val="001E60FC"/>
    <w:rsid w:val="001F3C0B"/>
    <w:rsid w:val="00227850"/>
    <w:rsid w:val="00236239"/>
    <w:rsid w:val="00241285"/>
    <w:rsid w:val="002903CC"/>
    <w:rsid w:val="002B41A4"/>
    <w:rsid w:val="002D017A"/>
    <w:rsid w:val="002E71FF"/>
    <w:rsid w:val="004B31FC"/>
    <w:rsid w:val="0057023F"/>
    <w:rsid w:val="005B14A3"/>
    <w:rsid w:val="0063663A"/>
    <w:rsid w:val="00655E20"/>
    <w:rsid w:val="00685844"/>
    <w:rsid w:val="006A7094"/>
    <w:rsid w:val="006B5963"/>
    <w:rsid w:val="006F5912"/>
    <w:rsid w:val="00757F0F"/>
    <w:rsid w:val="007E58E9"/>
    <w:rsid w:val="008152CF"/>
    <w:rsid w:val="008D6B4D"/>
    <w:rsid w:val="00925747"/>
    <w:rsid w:val="009B4798"/>
    <w:rsid w:val="00A40B90"/>
    <w:rsid w:val="00A51207"/>
    <w:rsid w:val="00A864F8"/>
    <w:rsid w:val="00AB46B2"/>
    <w:rsid w:val="00AC0FCE"/>
    <w:rsid w:val="00AE537A"/>
    <w:rsid w:val="00B1606F"/>
    <w:rsid w:val="00B74AC8"/>
    <w:rsid w:val="00B8352C"/>
    <w:rsid w:val="00C50347"/>
    <w:rsid w:val="00C54C2E"/>
    <w:rsid w:val="00CB31B8"/>
    <w:rsid w:val="00D21248"/>
    <w:rsid w:val="00D247E4"/>
    <w:rsid w:val="00D4203F"/>
    <w:rsid w:val="00DF417E"/>
    <w:rsid w:val="00E47EF3"/>
    <w:rsid w:val="00EA40C2"/>
    <w:rsid w:val="00F6233D"/>
    <w:rsid w:val="00F73FAD"/>
    <w:rsid w:val="00F813A7"/>
    <w:rsid w:val="00FE3B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013092-5EFD-4EBF-A82A-D14D512C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сновной текст Знак1"/>
    <w:basedOn w:val="DefaultParagraphFont"/>
    <w:link w:val="BodyText"/>
    <w:uiPriority w:val="99"/>
    <w:rsid w:val="00C50347"/>
    <w:rPr>
      <w:rFonts w:ascii="Times New Roman" w:hAnsi="Times New Roman" w:cs="Times New Roman"/>
      <w:shd w:val="clear" w:color="auto" w:fill="FFFFFF"/>
    </w:rPr>
  </w:style>
  <w:style w:type="paragraph" w:styleId="BodyText">
    <w:name w:val="Body Text"/>
    <w:basedOn w:val="Normal"/>
    <w:link w:val="1"/>
    <w:uiPriority w:val="99"/>
    <w:rsid w:val="00C50347"/>
    <w:pPr>
      <w:shd w:val="clear" w:color="auto" w:fill="FFFFFF"/>
      <w:spacing w:after="60" w:line="240" w:lineRule="atLeast"/>
    </w:pPr>
    <w:rPr>
      <w:rFonts w:ascii="Times New Roman" w:hAnsi="Times New Roman" w:cs="Times New Roman"/>
    </w:rPr>
  </w:style>
  <w:style w:type="character" w:customStyle="1" w:styleId="a">
    <w:name w:val="Основной текст Знак"/>
    <w:basedOn w:val="DefaultParagraphFont"/>
    <w:uiPriority w:val="99"/>
    <w:semiHidden/>
    <w:rsid w:val="00C50347"/>
  </w:style>
  <w:style w:type="character" w:styleId="Hyperlink">
    <w:name w:val="Hyperlink"/>
    <w:basedOn w:val="DefaultParagraphFont"/>
    <w:uiPriority w:val="99"/>
    <w:semiHidden/>
    <w:unhideWhenUsed/>
    <w:rsid w:val="00EA40C2"/>
    <w:rPr>
      <w:color w:val="0000FF"/>
      <w:u w:val="single"/>
    </w:rPr>
  </w:style>
  <w:style w:type="character" w:customStyle="1" w:styleId="15pt">
    <w:name w:val="Основной текст + 15 pt"/>
    <w:basedOn w:val="1"/>
    <w:uiPriority w:val="99"/>
    <w:rsid w:val="0057023F"/>
    <w:rPr>
      <w:rFonts w:ascii="Times New Roman" w:hAnsi="Times New Roman" w:cs="Times New Roman"/>
      <w:spacing w:val="0"/>
      <w:sz w:val="30"/>
      <w:szCs w:val="30"/>
      <w:shd w:val="clear" w:color="auto" w:fill="FFFFFF"/>
    </w:rPr>
  </w:style>
  <w:style w:type="character" w:customStyle="1" w:styleId="a0">
    <w:name w:val="Основной текст + Полужирный"/>
    <w:basedOn w:val="1"/>
    <w:rsid w:val="0057023F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8pt">
    <w:name w:val="Основной текст + 18 pt"/>
    <w:aliases w:val="Масштаб 80%"/>
    <w:basedOn w:val="1"/>
    <w:uiPriority w:val="99"/>
    <w:rsid w:val="006F5912"/>
    <w:rPr>
      <w:rFonts w:ascii="Times New Roman" w:hAnsi="Times New Roman" w:cs="Times New Roman"/>
      <w:spacing w:val="0"/>
      <w:w w:val="80"/>
      <w:sz w:val="36"/>
      <w:szCs w:val="36"/>
      <w:shd w:val="clear" w:color="auto" w:fill="FFFFFF"/>
    </w:rPr>
  </w:style>
  <w:style w:type="character" w:customStyle="1" w:styleId="18pt1">
    <w:name w:val="Основной текст + 18 pt1"/>
    <w:aliases w:val="Масштаб 80%1"/>
    <w:basedOn w:val="1"/>
    <w:uiPriority w:val="99"/>
    <w:rsid w:val="006F5912"/>
    <w:rPr>
      <w:rFonts w:ascii="Times New Roman" w:hAnsi="Times New Roman" w:cs="Times New Roman"/>
      <w:spacing w:val="0"/>
      <w:w w:val="80"/>
      <w:sz w:val="36"/>
      <w:szCs w:val="36"/>
      <w:u w:val="single"/>
      <w:shd w:val="clear" w:color="auto" w:fill="FFFFFF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6A7094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6A7094"/>
  </w:style>
  <w:style w:type="paragraph" w:customStyle="1" w:styleId="ConsPlusNormal">
    <w:name w:val="ConsPlusNormal"/>
    <w:rsid w:val="006A7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_"/>
    <w:basedOn w:val="DefaultParagraphFont"/>
    <w:link w:val="10"/>
    <w:rsid w:val="00A5120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Normal"/>
    <w:link w:val="a2"/>
    <w:rsid w:val="00A51207"/>
    <w:pPr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">
    <w:name w:val="Основной текст2"/>
    <w:basedOn w:val="Normal"/>
    <w:rsid w:val="006B5963"/>
    <w:pPr>
      <w:shd w:val="clear" w:color="auto" w:fill="FFFFFF"/>
      <w:spacing w:after="0" w:line="317" w:lineRule="exact"/>
      <w:ind w:firstLine="70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ru" w:eastAsia="ru-RU"/>
    </w:rPr>
  </w:style>
  <w:style w:type="character" w:customStyle="1" w:styleId="11pt">
    <w:name w:val="Основной текст + 11 pt"/>
    <w:basedOn w:val="a2"/>
    <w:rsid w:val="00D24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customStyle="1" w:styleId="4">
    <w:name w:val="Основной текст4"/>
    <w:basedOn w:val="Normal"/>
    <w:rsid w:val="000D54F1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color w:val="000000"/>
      <w:sz w:val="23"/>
      <w:szCs w:val="23"/>
      <w:lang w:val="ru" w:eastAsia="ru-RU"/>
    </w:rPr>
  </w:style>
  <w:style w:type="character" w:customStyle="1" w:styleId="Impact10pt">
    <w:name w:val="Основной текст + Impact;10 pt"/>
    <w:basedOn w:val="a2"/>
    <w:rsid w:val="00116EEF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a3"/>
    <w:uiPriority w:val="99"/>
    <w:semiHidden/>
    <w:unhideWhenUsed/>
    <w:rsid w:val="0063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6366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udact.ru/law/koap/razdel-i/glava-2/statia-2.1/" TargetMode="External" /><Relationship Id="rId5" Type="http://schemas.openxmlformats.org/officeDocument/2006/relationships/hyperlink" Target="https://sudact.ru/law/koap/razdel-iv/glava-26/statia-26.2/" TargetMode="External" /><Relationship Id="rId6" Type="http://schemas.openxmlformats.org/officeDocument/2006/relationships/hyperlink" Target="https://sudact.ru/law/koap/razdel-i/glava-1/statia-1.5/" TargetMode="External" /><Relationship Id="rId7" Type="http://schemas.openxmlformats.org/officeDocument/2006/relationships/hyperlink" Target="garantF1://12025267.0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